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5D" w:rsidRPr="00E6675D" w:rsidRDefault="00E6675D" w:rsidP="00E6675D">
      <w:pPr>
        <w:keepNext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 </w:t>
      </w:r>
    </w:p>
    <w:p w:rsidR="00E6675D" w:rsidRPr="00E6675D" w:rsidRDefault="00E6675D" w:rsidP="00E6675D">
      <w:pPr>
        <w:keepNext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667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675D">
        <w:rPr>
          <w:rFonts w:ascii="Times New Roman" w:hAnsi="Times New Roman" w:cs="Times New Roman"/>
          <w:sz w:val="28"/>
          <w:szCs w:val="28"/>
        </w:rPr>
        <w:t>Репьёвская</w:t>
      </w:r>
      <w:proofErr w:type="spellEnd"/>
      <w:r w:rsidRPr="00E6675D">
        <w:rPr>
          <w:rFonts w:ascii="Times New Roman" w:hAnsi="Times New Roman" w:cs="Times New Roman"/>
          <w:sz w:val="28"/>
          <w:szCs w:val="28"/>
        </w:rPr>
        <w:t xml:space="preserve"> средняя школа им. Героя Советского Союза Н.Ф.Карпова»           </w:t>
      </w:r>
    </w:p>
    <w:p w:rsidR="00E6675D" w:rsidRPr="00E6675D" w:rsidRDefault="00E6675D" w:rsidP="00E667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5D" w:rsidRPr="00E6675D" w:rsidRDefault="00E6675D" w:rsidP="00E6675D">
      <w:pPr>
        <w:tabs>
          <w:tab w:val="left" w:pos="-240"/>
          <w:tab w:val="left" w:pos="120"/>
        </w:tabs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567"/>
        <w:gridCol w:w="5494"/>
      </w:tblGrid>
      <w:tr w:rsidR="00E6675D" w:rsidRPr="00E6675D" w:rsidTr="00E6675D">
        <w:tc>
          <w:tcPr>
            <w:tcW w:w="3936" w:type="dxa"/>
            <w:shd w:val="clear" w:color="auto" w:fill="auto"/>
          </w:tcPr>
          <w:p w:rsidR="00E6675D" w:rsidRPr="00E6675D" w:rsidRDefault="00E6675D" w:rsidP="004521B4">
            <w:pPr>
              <w:pStyle w:val="2"/>
              <w:rPr>
                <w:sz w:val="28"/>
                <w:szCs w:val="28"/>
              </w:rPr>
            </w:pPr>
            <w:r w:rsidRPr="00E6675D">
              <w:rPr>
                <w:sz w:val="28"/>
                <w:szCs w:val="28"/>
              </w:rPr>
              <w:t xml:space="preserve">Рассмотрено и утверждено на </w:t>
            </w:r>
          </w:p>
          <w:p w:rsidR="00E6675D" w:rsidRPr="00E6675D" w:rsidRDefault="00E6675D" w:rsidP="004521B4">
            <w:pPr>
              <w:pStyle w:val="2"/>
              <w:rPr>
                <w:sz w:val="28"/>
                <w:szCs w:val="28"/>
              </w:rPr>
            </w:pPr>
            <w:r w:rsidRPr="00E6675D">
              <w:rPr>
                <w:sz w:val="28"/>
                <w:szCs w:val="28"/>
              </w:rPr>
              <w:t xml:space="preserve">Педагогическом </w:t>
            </w:r>
            <w:proofErr w:type="gramStart"/>
            <w:r w:rsidRPr="00E6675D">
              <w:rPr>
                <w:sz w:val="28"/>
                <w:szCs w:val="28"/>
              </w:rPr>
              <w:t>Сов</w:t>
            </w:r>
            <w:r w:rsidRPr="00E6675D">
              <w:rPr>
                <w:sz w:val="28"/>
                <w:szCs w:val="28"/>
              </w:rPr>
              <w:t>е</w:t>
            </w:r>
            <w:r w:rsidRPr="00E6675D">
              <w:rPr>
                <w:sz w:val="28"/>
                <w:szCs w:val="28"/>
              </w:rPr>
              <w:t>те</w:t>
            </w:r>
            <w:proofErr w:type="gramEnd"/>
          </w:p>
          <w:p w:rsidR="00E6675D" w:rsidRPr="00E6675D" w:rsidRDefault="00E6675D" w:rsidP="004521B4">
            <w:pPr>
              <w:pStyle w:val="2"/>
              <w:rPr>
                <w:sz w:val="28"/>
                <w:szCs w:val="28"/>
              </w:rPr>
            </w:pPr>
            <w:r w:rsidRPr="00E6675D">
              <w:rPr>
                <w:sz w:val="28"/>
                <w:szCs w:val="28"/>
              </w:rPr>
              <w:t>Протокол № 1 от 26.08.2015 г.</w:t>
            </w:r>
          </w:p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ind w:left="-36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E6675D" w:rsidRPr="00E6675D" w:rsidRDefault="00E6675D" w:rsidP="0045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D" w:rsidRPr="00E6675D" w:rsidRDefault="00E6675D" w:rsidP="0045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D" w:rsidRPr="00E6675D" w:rsidRDefault="00E6675D" w:rsidP="00452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75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7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                 Т.А.Терещенко </w:t>
            </w:r>
          </w:p>
          <w:p w:rsidR="00E6675D" w:rsidRPr="00E6675D" w:rsidRDefault="00E6675D" w:rsidP="004521B4">
            <w:pPr>
              <w:tabs>
                <w:tab w:val="left" w:pos="-240"/>
                <w:tab w:val="left" w:pos="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675D">
              <w:rPr>
                <w:rFonts w:ascii="Times New Roman" w:hAnsi="Times New Roman" w:cs="Times New Roman"/>
                <w:sz w:val="28"/>
                <w:szCs w:val="28"/>
              </w:rPr>
              <w:t>Приказ  № 33  от 01.04.2016 г.</w:t>
            </w:r>
          </w:p>
        </w:tc>
      </w:tr>
    </w:tbl>
    <w:p w:rsidR="00E6675D" w:rsidRPr="00E6675D" w:rsidRDefault="00E6675D" w:rsidP="00E6675D">
      <w:pPr>
        <w:pStyle w:val="2"/>
        <w:ind w:left="360"/>
        <w:jc w:val="right"/>
        <w:rPr>
          <w:sz w:val="28"/>
          <w:szCs w:val="28"/>
        </w:rPr>
      </w:pPr>
    </w:p>
    <w:p w:rsidR="00E6675D" w:rsidRPr="00E6675D" w:rsidRDefault="00E6675D" w:rsidP="00E6675D">
      <w:pPr>
        <w:pStyle w:val="2"/>
        <w:ind w:left="360"/>
        <w:jc w:val="right"/>
        <w:rPr>
          <w:sz w:val="28"/>
          <w:szCs w:val="28"/>
        </w:rPr>
      </w:pPr>
    </w:p>
    <w:p w:rsidR="00E6675D" w:rsidRPr="00E6675D" w:rsidRDefault="00E6675D" w:rsidP="00E6675D">
      <w:pPr>
        <w:rPr>
          <w:rFonts w:ascii="Times New Roman" w:hAnsi="Times New Roman" w:cs="Times New Roman"/>
          <w:sz w:val="28"/>
          <w:szCs w:val="28"/>
        </w:rPr>
      </w:pPr>
    </w:p>
    <w:p w:rsidR="00E6675D" w:rsidRPr="00E6675D" w:rsidRDefault="00E6675D" w:rsidP="00E6675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675D">
        <w:rPr>
          <w:b/>
          <w:color w:val="000000"/>
          <w:sz w:val="28"/>
          <w:szCs w:val="28"/>
        </w:rPr>
        <w:t>ПОЛОЖЕНИЕ</w:t>
      </w:r>
    </w:p>
    <w:p w:rsidR="00E6675D" w:rsidRPr="00E6675D" w:rsidRDefault="00E6675D" w:rsidP="00E6675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675D">
        <w:rPr>
          <w:b/>
          <w:color w:val="000000"/>
          <w:sz w:val="28"/>
          <w:szCs w:val="28"/>
        </w:rPr>
        <w:t>ОБ АТТЕСТАЦИИ ПЕДАГОГИЧЕСКИХ РАБОТНИКОВ</w:t>
      </w:r>
    </w:p>
    <w:p w:rsidR="00E6675D" w:rsidRPr="00E6675D" w:rsidRDefault="00E6675D" w:rsidP="00E6675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1.  Основными принципами аттестации являются:</w:t>
      </w:r>
    </w:p>
    <w:p w:rsidR="00E6675D" w:rsidRPr="00E6675D" w:rsidRDefault="00E6675D" w:rsidP="00E6675D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добровольность аттестации на вторую, первую и высшую квалификац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онные категории для педагогических работников; </w:t>
      </w:r>
    </w:p>
    <w:p w:rsidR="00E6675D" w:rsidRPr="00E6675D" w:rsidRDefault="00E6675D" w:rsidP="00E6675D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обязательность аттестации на первую квалификационную категорию для лиц, претендующих на руководящую должность (директоров, начальн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ков, заведующих (и их заместителей), руководителей направлений и структурных подразделений, непосредственно связанных с осуществлен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ем учебн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го процесса, старших мастеров); </w:t>
      </w:r>
    </w:p>
    <w:p w:rsidR="00E6675D" w:rsidRPr="00E6675D" w:rsidRDefault="00E6675D" w:rsidP="00E6675D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открытость и коллегиальность, обеспечивающее объективное, гума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ное и доброжелательное отношение к аттестуемым руководящим педагогич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ским работникам.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3. Целью аттестации является определение соответствия уровня профессионал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ной компетентности руководящих и педагогических работников требованиям з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явленной квалификационной категории.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4. Основными задачами аттестации являются:</w:t>
      </w:r>
    </w:p>
    <w:p w:rsidR="00E6675D" w:rsidRPr="00E6675D" w:rsidRDefault="00E6675D" w:rsidP="00E6675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стимулирование целенаправленного, непрерывного образования и пов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шения уровня квалификации руководящих и педагогических рабо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ников; </w:t>
      </w:r>
    </w:p>
    <w:p w:rsidR="00E6675D" w:rsidRPr="00E6675D" w:rsidRDefault="00E6675D" w:rsidP="00E6675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обеспечение руководящим и педагогическим работникам образовател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учреждений возможности повышения уровня опл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ты труда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5. Нормативной основной для аттестации являются:</w:t>
      </w:r>
    </w:p>
    <w:p w:rsidR="00E6675D" w:rsidRPr="00E6675D" w:rsidRDefault="00E6675D" w:rsidP="00E6675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Закон Российской Федерации «Об образовании»; </w:t>
      </w:r>
    </w:p>
    <w:p w:rsidR="00E6675D" w:rsidRPr="00E6675D" w:rsidRDefault="00E6675D" w:rsidP="00E6675D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  Положение.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6. Аттестация проводится на основе обобщения итогов деятельности руковод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щих и педагогических работников, комплексной оценки уровня квалифик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ции, профессиональной компетентности, продуктивности и качества педагог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ческой и управленческой деятельности работн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7. Квалификационные категории руководящим и педагогическим работникам присваиваются сроком на пять лет. В случае добровольного </w:t>
      </w:r>
      <w:proofErr w:type="spell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непрохождения</w:t>
      </w:r>
      <w:proofErr w:type="spell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ботником аттестации в установленном порядке квалификационная категория 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храняется в течение текущего учебного года, а затем у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рачивается.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порядка проведения аттестации осуществляют М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нистерство образования Российской Федерации, федеральные ведомственные органы управления образованием субъектов Российской Федерации, местные (муниципальные) органы управления образованием и соответствующие профс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юзные органы.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9. Установление федеральными ведомственными органами управления образ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ванием, органами управления субъектов Российской Федерации, местными (м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ниципальными, окружным, районными) органами управления образованием, 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разовательными учреждениями иного порядка проведения аттест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ции, а также установление иных квалификационных категорий и званий не допускае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сроки проведения аттестации.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1. Устанавливаются две квалификационных категорий для руководящих рабо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ников: первая и высшая и три квалификационных категории для педагогич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ских 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ботников: вторая, первая и высшая.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2. Основанием для проведения аттестации руководящих работников на пе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вую и высшую квалификационные категории является заявление работника. К заявл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нию могут прилагаться документы, необходимые для проведения 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тестации в форме, выбранной работником. Заявление по установленной форме  подается работником в соответствующую аттест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ционную комиссию в срок с 15 марта по 15 июня.</w:t>
      </w:r>
    </w:p>
    <w:p w:rsidR="00E6675D" w:rsidRPr="00E6675D" w:rsidRDefault="00E6675D" w:rsidP="00E6675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3. Аттестация работников осуществляется в период с 1 октября по 31 мая. Атт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стация на первую квалификационную категорию проводится в течение всего 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лендарного года.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    Сроки прохождения аттестации для каждого руководящего и педагогическ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го работника (далее аттестуемый) устанавливаются индивидуально в соответс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вии с графиком, о чем работник извещает не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две недели до начала 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тестации.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    Продолжительность аттестации для каждого аттестуемого не должна прев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шать двух месяцев с начала ее прохождения и до принятия реш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Аттестуемый имеет право на выбор из форм аттестации по каждому из 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правлений.</w:t>
      </w:r>
      <w:proofErr w:type="gramEnd"/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5. Основанием для проведения аттестации на первую квалификационную кат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горию является представление в соответствующую аттестационную коми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сию:</w:t>
      </w:r>
    </w:p>
    <w:p w:rsidR="00E6675D" w:rsidRPr="00E6675D" w:rsidRDefault="00E6675D" w:rsidP="00E6675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органов управления образованием и - на руководителей подведомственных образовательных учреждений и лиц, претендующих на должности руководителей образовательных учреждений; </w:t>
      </w:r>
    </w:p>
    <w:p w:rsidR="00E6675D" w:rsidRPr="00E6675D" w:rsidRDefault="00E6675D" w:rsidP="00E6675D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руководителей образовательных учреждений - на заместителей руковод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телей образовательных учреждений, руководителей филиалов, руковод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телей структурных подразделений, старших мастеров. </w:t>
      </w:r>
    </w:p>
    <w:p w:rsidR="00E6675D" w:rsidRPr="00E6675D" w:rsidRDefault="00E6675D" w:rsidP="00E6675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   Представления на лиц, претендующих на руководящую должность, приним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ются в течение всего календарного года.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 Аттестуемый должен быть ознакомлен с указанным представлением не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поз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нее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две недели до аттестации, срок поведения которой определяется соо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ветствующим органом управления образован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ем.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Руководящие и педагогические работники до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истечения срока действия, имеющиеся у них квалификационной категории могут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пройти аттестацию на б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лее высокую квалификационную категорию в соответствии с настоящим Пол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жением. За работниками, признанными по результатам аттестации не соответс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вующими заявленной квалификационной категории, сохраняется имеющаяся квалификационная 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тегория до истечения срока ее действия.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7. Работники, выполняющие педагогическую работу в образовательных учре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дениях на условиях совместительства, имеют право проходить аттестацию в 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ответствии с настоящим Положением.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1. Аттестация руководящих и педагогических работников проводится по двум 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правлениям:</w:t>
      </w:r>
    </w:p>
    <w:p w:rsidR="00E6675D" w:rsidRPr="00E6675D" w:rsidRDefault="00E6675D" w:rsidP="00E6675D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оценка уровня профессиональных знаний; </w:t>
      </w:r>
    </w:p>
    <w:p w:rsidR="00E6675D" w:rsidRPr="00E6675D" w:rsidRDefault="00E6675D" w:rsidP="00E6675D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оценка уровня профессиональных умений и устойчивых результатов де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2. Формами аттестации руководящих работников по первому направлению 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Экзамен; 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собеседование; 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защита авторского проекта; 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защита реферата; 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представление опыта собственной управленческой деятельности и ее - 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зультативности; </w:t>
      </w:r>
    </w:p>
    <w:p w:rsidR="00E6675D" w:rsidRPr="00E6675D" w:rsidRDefault="00E6675D" w:rsidP="00E6675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защита программы (плана) развития образовательного учре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дения.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3. Формами аттестации руководящих работников по второму направлению 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E6675D" w:rsidRPr="00E6675D" w:rsidRDefault="00E6675D" w:rsidP="00E6675D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доклад о результатах деятельности по управлению образовательным у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реждением (структурным подразделением); </w:t>
      </w:r>
    </w:p>
    <w:p w:rsidR="00E6675D" w:rsidRPr="00E6675D" w:rsidRDefault="00E6675D" w:rsidP="00E6675D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доклад о результатах реализации планов (программы) развития образов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учреждения; </w:t>
      </w:r>
    </w:p>
    <w:p w:rsidR="00E6675D" w:rsidRPr="00E6675D" w:rsidRDefault="00E6675D" w:rsidP="00E6675D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доклад на основе </w:t>
      </w:r>
      <w:proofErr w:type="spell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предаттестационного</w:t>
      </w:r>
      <w:proofErr w:type="spell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самоанализа и результатов атт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стации образовательного учреждения; </w:t>
      </w:r>
    </w:p>
    <w:p w:rsidR="00E6675D" w:rsidRPr="00E6675D" w:rsidRDefault="00E6675D" w:rsidP="00E6675D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представление и анализ материалов, отражающих практические результ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ты управленческой деятельности аттестуемого, итогов мониторинга у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пешности работы с педагогическим коллективом, обучающимися, восп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танник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ми; </w:t>
      </w:r>
    </w:p>
    <w:p w:rsidR="00E6675D" w:rsidRPr="00E6675D" w:rsidRDefault="00E6675D" w:rsidP="00E6675D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отчет о результатах опытно-экспериментальной (инновационной) де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4. Формами аттестации педагогических работников по первому направлению 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экзамен;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собеседование;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защита авторского проекта;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защита реферата;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представление и защита методических и других разработок;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 представление и защита опытно-экспериментальной работы; </w:t>
      </w:r>
    </w:p>
    <w:p w:rsidR="00E6675D" w:rsidRPr="00E6675D" w:rsidRDefault="00E6675D" w:rsidP="00E6675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 представление результатов собственной педагогической деятельн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сти. 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5. Формами аттестации педагогических работников по второму направлению 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ляются:</w:t>
      </w:r>
    </w:p>
    <w:p w:rsidR="00E6675D" w:rsidRPr="00E6675D" w:rsidRDefault="00E6675D" w:rsidP="00E6675D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- анализ учебных занятий, учебных и/или </w:t>
      </w:r>
      <w:proofErr w:type="spell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пр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водимых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аттестуемым</w:t>
      </w:r>
      <w:proofErr w:type="gramEnd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6675D" w:rsidRPr="00E6675D" w:rsidRDefault="00E6675D" w:rsidP="00E6675D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- представление и анализ материалов, отражающих практические результ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ты педагогической деятельности; </w:t>
      </w:r>
    </w:p>
    <w:p w:rsidR="00E6675D" w:rsidRPr="00E6675D" w:rsidRDefault="00E6675D" w:rsidP="00E6675D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- представление и защита методических разработок, отчет о результатах опытно-экспериментальной (инновационной) деятел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ности; </w:t>
      </w:r>
    </w:p>
    <w:p w:rsidR="00E6675D" w:rsidRPr="00E6675D" w:rsidRDefault="00E6675D" w:rsidP="00E6675D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- анализ участия аттестуемого в работе научно-методических объедин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ний и творческих групп; </w:t>
      </w:r>
    </w:p>
    <w:p w:rsidR="00E6675D" w:rsidRPr="00E6675D" w:rsidRDefault="00E6675D" w:rsidP="00E6675D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- доклад о результатах педагогической деятельности и/или по совокупн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сти публикаций. </w:t>
      </w:r>
    </w:p>
    <w:p w:rsidR="00E6675D" w:rsidRPr="00E6675D" w:rsidRDefault="00E6675D" w:rsidP="00E6675D">
      <w:pPr>
        <w:numPr>
          <w:ilvl w:val="0"/>
          <w:numId w:val="11"/>
        </w:num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Лица, претендующие на руководящую должность, проходят аттестацию на присвоение категории соответствия только по первому направлению для 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ковод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щих работников.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решений аттестационной комиссии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75D" w:rsidRPr="00E6675D" w:rsidRDefault="00E6675D" w:rsidP="00E6675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1. Руководитель органа управления образованием, образовательного учрежд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ния на основании решения аттестационной комиссии в месячный срок 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дает приказ о присвоении работнику квалификационной категории, о чем делается соотве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ствующая запись в трудовой книжке. Квалификационная категория присваивае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ся со дня принятия решения аттестацио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ной комиссией.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    В аттестационный лист вносится запись о присвоенной квалификационной 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тегории, указывается дата и номер приказ. Аттестационный лист подписыв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ется руководителем органа управления образованием или образовательного учрежд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ния и заверяется печатью.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    Аттестационный материалы (заявление, экспертные заключения, проток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лы и приказы) хранятся в аттестационной комиссии в течение 5 лет.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2. В случае признания руководящего или педагогического работника не соотве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ствующим заявленной квалификационной категории аттестация на ту же или б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лее высокую квалификационную категорию по заявлению работника может пр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водиться не ранее чем через год со дня принятия соответствующего решения 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тестационной комиссией в порядке и сроки, установленные настоящим Полож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нием.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    В этом случае за руководящим или педагогическим работником сохраняе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ся предшествующая квалификационная категория на срок одного г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E6675D" w:rsidRPr="00E6675D" w:rsidRDefault="00E6675D" w:rsidP="00E6675D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3. Трудовые споры по проведению процедуры аттестации руководящих и пед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гогических работников рассматриваются в комиссиях по трудовым спорам и в судах, в порядке, предусмотренном действующим законодательством Росси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ской Федерации.</w:t>
      </w:r>
    </w:p>
    <w:p w:rsidR="00E6675D" w:rsidRPr="00E6675D" w:rsidRDefault="00E6675D" w:rsidP="00E667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1.Личное заявление (написанное от руки).</w:t>
      </w:r>
    </w:p>
    <w:p w:rsidR="00E6675D" w:rsidRPr="00E6675D" w:rsidRDefault="00E6675D" w:rsidP="00E667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2.Обобщенный материал по теме самообразования.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br/>
        <w:t>3. Методические разработки, дидактический материал, оформленный кабинет, н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глядные пособия и т.д. </w:t>
      </w:r>
    </w:p>
    <w:p w:rsidR="00E6675D" w:rsidRPr="00E6675D" w:rsidRDefault="00E6675D" w:rsidP="00E667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4. В заявлении указать:</w:t>
      </w:r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конкретно раскрыть все направления из практики своей работы. Если идет речь о методах активного обучения, то указать – какие  методы пр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меняете и каков результат; </w:t>
      </w:r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при использовании идей передового опыта указать, какие именно испол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зуете идеи. </w:t>
      </w: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Кто их автор, каков результат; </w:t>
      </w:r>
      <w:proofErr w:type="gramEnd"/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675D">
        <w:rPr>
          <w:rFonts w:ascii="Times New Roman" w:hAnsi="Times New Roman" w:cs="Times New Roman"/>
          <w:color w:val="000000"/>
          <w:sz w:val="28"/>
          <w:szCs w:val="28"/>
        </w:rPr>
        <w:t>в учебной работе показать в сравнении рост качества знаний за после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ние 3-5 лет; </w:t>
      </w:r>
      <w:proofErr w:type="gramEnd"/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раскрыть конкретно участие в методической работе. Над какой пробл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мой педагог работает и почему. Какие проведены открытые уроки, их темы и что было показано, их оценка; </w:t>
      </w:r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воспитательной работы и уровень воспитанности детей класса, классным руководителем которого является педагог. Мет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675D">
        <w:rPr>
          <w:rFonts w:ascii="Times New Roman" w:hAnsi="Times New Roman" w:cs="Times New Roman"/>
          <w:color w:val="000000"/>
          <w:sz w:val="28"/>
          <w:szCs w:val="28"/>
        </w:rPr>
        <w:t xml:space="preserve">ды решения воспитательных задач; </w:t>
      </w:r>
    </w:p>
    <w:p w:rsidR="00E6675D" w:rsidRPr="00E6675D" w:rsidRDefault="00E6675D" w:rsidP="00E6675D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75D">
        <w:rPr>
          <w:rFonts w:ascii="Times New Roman" w:hAnsi="Times New Roman" w:cs="Times New Roman"/>
          <w:color w:val="000000"/>
          <w:sz w:val="28"/>
          <w:szCs w:val="28"/>
        </w:rPr>
        <w:t>в работе с родителями указать формы и результативность, роль семьи в воспитании детей класса.</w:t>
      </w: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75D" w:rsidRPr="00E6675D" w:rsidRDefault="00E6675D" w:rsidP="00E667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E15" w:rsidRPr="00E6675D" w:rsidRDefault="00C14E15">
      <w:pPr>
        <w:rPr>
          <w:rFonts w:ascii="Times New Roman" w:hAnsi="Times New Roman" w:cs="Times New Roman"/>
          <w:sz w:val="28"/>
          <w:szCs w:val="28"/>
        </w:rPr>
      </w:pPr>
    </w:p>
    <w:sectPr w:rsidR="00C14E15" w:rsidRPr="00E6675D" w:rsidSect="00E6675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30A"/>
    <w:multiLevelType w:val="multilevel"/>
    <w:tmpl w:val="9F8C3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517E5"/>
    <w:multiLevelType w:val="multilevel"/>
    <w:tmpl w:val="D5AC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B50C1"/>
    <w:multiLevelType w:val="multilevel"/>
    <w:tmpl w:val="9D86C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75D04"/>
    <w:multiLevelType w:val="multilevel"/>
    <w:tmpl w:val="5EB48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33929"/>
    <w:multiLevelType w:val="multilevel"/>
    <w:tmpl w:val="0E6EF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B291D"/>
    <w:multiLevelType w:val="multilevel"/>
    <w:tmpl w:val="DDCA3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7342C"/>
    <w:multiLevelType w:val="multilevel"/>
    <w:tmpl w:val="75EC4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D4D26"/>
    <w:multiLevelType w:val="multilevel"/>
    <w:tmpl w:val="F6EA1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160" w:hanging="1080"/>
      </w:pPr>
      <w:rPr>
        <w:sz w:val="2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22D74"/>
    <w:multiLevelType w:val="multilevel"/>
    <w:tmpl w:val="E486A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D2D61"/>
    <w:multiLevelType w:val="hybridMultilevel"/>
    <w:tmpl w:val="2FC85EBE"/>
    <w:lvl w:ilvl="0" w:tplc="C5B098A4">
      <w:start w:val="1"/>
      <w:numFmt w:val="decimal"/>
      <w:lvlText w:val="%1."/>
      <w:lvlJc w:val="left"/>
      <w:pPr>
        <w:ind w:left="3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7E8055F4"/>
    <w:multiLevelType w:val="multilevel"/>
    <w:tmpl w:val="55389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675D"/>
    <w:rsid w:val="004027B0"/>
    <w:rsid w:val="004F3541"/>
    <w:rsid w:val="00542035"/>
    <w:rsid w:val="009A7642"/>
    <w:rsid w:val="00C14E15"/>
    <w:rsid w:val="00CD52C7"/>
    <w:rsid w:val="00E6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6675D"/>
    <w:pPr>
      <w:widowControl/>
      <w:autoSpaceDE/>
      <w:autoSpaceDN/>
      <w:adjustRightInd/>
    </w:pPr>
    <w:rPr>
      <w:rFonts w:ascii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6675D"/>
    <w:rPr>
      <w:sz w:val="32"/>
      <w:szCs w:val="24"/>
    </w:rPr>
  </w:style>
  <w:style w:type="paragraph" w:styleId="a3">
    <w:name w:val="Normal (Web)"/>
    <w:basedOn w:val="a"/>
    <w:uiPriority w:val="99"/>
    <w:unhideWhenUsed/>
    <w:rsid w:val="00E66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2016-10-13T15:48:00Z</dcterms:created>
  <dcterms:modified xsi:type="dcterms:W3CDTF">2016-10-13T15:51:00Z</dcterms:modified>
</cp:coreProperties>
</file>